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B4D74" w14:textId="77777777" w:rsidR="000C5675" w:rsidRPr="00B808BB" w:rsidRDefault="000C5675" w:rsidP="000C5675">
      <w:pPr>
        <w:pStyle w:val="Header"/>
        <w:spacing w:after="120"/>
        <w:jc w:val="center"/>
        <w:rPr>
          <w:color w:val="766A4C"/>
          <w:kern w:val="2"/>
          <w:sz w:val="28"/>
          <w:szCs w:val="22"/>
          <w:lang w:val="en-GB"/>
        </w:rPr>
      </w:pPr>
      <w:r w:rsidRPr="00B808BB">
        <w:rPr>
          <w:color w:val="766A4C"/>
          <w:kern w:val="2"/>
          <w:sz w:val="28"/>
          <w:lang w:val="en-GB"/>
        </w:rPr>
        <w:t xml:space="preserve">D.7. EXCLUSIVITY STATEMENT </w:t>
      </w:r>
      <w:r w:rsidRPr="00B808BB">
        <w:rPr>
          <w:color w:val="766A4C"/>
          <w:kern w:val="2"/>
        </w:rPr>
        <w:footnoteReference w:id="1"/>
      </w:r>
    </w:p>
    <w:p w14:paraId="2CD75CD8" w14:textId="26D8D920" w:rsidR="000C5675" w:rsidRPr="00ED4BD3" w:rsidRDefault="000C5675" w:rsidP="000C5675">
      <w:pPr>
        <w:pStyle w:val="Header"/>
        <w:spacing w:after="60"/>
        <w:jc w:val="center"/>
        <w:rPr>
          <w:color w:val="766A4C"/>
          <w:sz w:val="28"/>
          <w:szCs w:val="28"/>
          <w:lang w:val="en-GB" w:eastAsia="ar-SA"/>
        </w:rPr>
      </w:pPr>
      <w:r w:rsidRPr="00ED4BD3">
        <w:rPr>
          <w:color w:val="766A4C"/>
          <w:sz w:val="28"/>
          <w:szCs w:val="28"/>
          <w:lang w:val="en-GB" w:eastAsia="ar-SA"/>
        </w:rPr>
        <w:t xml:space="preserve">Service </w:t>
      </w:r>
      <w:r w:rsidR="00ED4BD3">
        <w:rPr>
          <w:color w:val="766A4C"/>
          <w:sz w:val="28"/>
          <w:szCs w:val="28"/>
          <w:lang w:val="en-GB" w:eastAsia="ar-SA"/>
        </w:rPr>
        <w:t>contract</w:t>
      </w:r>
      <w:r w:rsidRPr="00ED4BD3">
        <w:rPr>
          <w:color w:val="766A4C"/>
          <w:sz w:val="28"/>
          <w:szCs w:val="28"/>
          <w:lang w:val="en-GB" w:eastAsia="ar-SA"/>
        </w:rPr>
        <w:t xml:space="preserve"> entitled:</w:t>
      </w:r>
    </w:p>
    <w:p w14:paraId="1F03D9F6" w14:textId="77777777" w:rsidR="000951DB" w:rsidRPr="000951DB" w:rsidRDefault="000951DB" w:rsidP="00ED4BD3">
      <w:pPr>
        <w:pStyle w:val="Retraitnormal1"/>
        <w:spacing w:before="0" w:after="60"/>
        <w:jc w:val="center"/>
        <w:rPr>
          <w:rFonts w:asciiTheme="minorHAnsi" w:hAnsiTheme="minorHAnsi" w:cs="Myriad Pro"/>
          <w:b/>
          <w:bCs/>
          <w:color w:val="766A4B"/>
          <w:kern w:val="0"/>
          <w:sz w:val="28"/>
          <w:szCs w:val="28"/>
          <w:lang w:val="en-US" w:eastAsia="fr-FR"/>
        </w:rPr>
      </w:pPr>
      <w:r w:rsidRPr="000951DB">
        <w:rPr>
          <w:rFonts w:asciiTheme="minorHAnsi" w:hAnsiTheme="minorHAnsi" w:cs="Myriad Pro"/>
          <w:b/>
          <w:bCs/>
          <w:color w:val="766A4B"/>
          <w:kern w:val="0"/>
          <w:sz w:val="28"/>
          <w:szCs w:val="28"/>
          <w:lang w:val="en-US" w:eastAsia="fr-FR"/>
        </w:rPr>
        <w:t>“Study on the bottlenecks affecting the competitiveness and sustainability of Ethiopian horticultural exports”</w:t>
      </w:r>
    </w:p>
    <w:p w14:paraId="058662A8" w14:textId="71CD6457" w:rsidR="000C5675" w:rsidRPr="00B808BB" w:rsidRDefault="000951DB" w:rsidP="000951DB">
      <w:pPr>
        <w:pStyle w:val="Retraitnormal1"/>
        <w:spacing w:before="0" w:after="240"/>
        <w:jc w:val="center"/>
        <w:rPr>
          <w:rFonts w:asciiTheme="minorHAnsi" w:hAnsiTheme="minorHAnsi"/>
          <w:b/>
          <w:bCs/>
          <w:color w:val="766A4B"/>
          <w:sz w:val="28"/>
          <w:szCs w:val="28"/>
        </w:rPr>
      </w:pPr>
      <w:r w:rsidRPr="000951DB">
        <w:rPr>
          <w:rFonts w:asciiTheme="minorHAnsi" w:hAnsiTheme="minorHAnsi" w:cs="Myriad Pro"/>
          <w:b/>
          <w:bCs/>
          <w:color w:val="766A4B"/>
          <w:kern w:val="0"/>
          <w:sz w:val="28"/>
          <w:szCs w:val="28"/>
          <w:lang w:val="en-US" w:eastAsia="fr-FR"/>
        </w:rPr>
        <w:t>Ref.: COLEAD/AO/251386</w:t>
      </w:r>
    </w:p>
    <w:p w14:paraId="0F837245" w14:textId="387E7688" w:rsidR="000C5675" w:rsidRPr="00B808BB" w:rsidRDefault="000C5675" w:rsidP="000C5675">
      <w:pPr>
        <w:tabs>
          <w:tab w:val="left" w:pos="1701"/>
        </w:tabs>
        <w:spacing w:before="120" w:after="120"/>
        <w:jc w:val="both"/>
        <w:rPr>
          <w:szCs w:val="22"/>
          <w:lang w:val="en-GB"/>
        </w:rPr>
      </w:pPr>
      <w:r w:rsidRPr="00B808BB">
        <w:rPr>
          <w:szCs w:val="22"/>
          <w:lang w:val="en-GB"/>
        </w:rPr>
        <w:t xml:space="preserve">I, the undersigned, hereby declare that I agree to participate exclusively with the tenderer </w:t>
      </w:r>
      <w:r w:rsidRPr="00B808BB">
        <w:rPr>
          <w:szCs w:val="22"/>
          <w:lang w:val="en-GB"/>
        </w:rPr>
        <w:br/>
      </w:r>
      <w:r w:rsidRPr="00B808BB">
        <w:rPr>
          <w:b/>
          <w:bCs/>
          <w:szCs w:val="22"/>
          <w:highlight w:val="green"/>
          <w:lang w:val="en-GB"/>
        </w:rPr>
        <w:t xml:space="preserve">&lt; </w:t>
      </w:r>
      <w:r w:rsidRPr="00B808BB">
        <w:rPr>
          <w:b/>
          <w:bCs/>
          <w:szCs w:val="22"/>
          <w:highlight w:val="green"/>
          <w:u w:val="single"/>
          <w:lang w:val="en-GB"/>
        </w:rPr>
        <w:t>insert here the name of the tendering structure</w:t>
      </w:r>
      <w:r w:rsidRPr="00B808BB">
        <w:rPr>
          <w:rStyle w:val="FootnoteReference"/>
          <w:rFonts w:eastAsiaTheme="majorEastAsia"/>
          <w:b/>
          <w:bCs/>
          <w:szCs w:val="22"/>
          <w:highlight w:val="green"/>
          <w:u w:val="single"/>
        </w:rPr>
        <w:footnoteReference w:id="2"/>
      </w:r>
      <w:r w:rsidRPr="00B808BB">
        <w:rPr>
          <w:b/>
          <w:bCs/>
          <w:szCs w:val="22"/>
          <w:highlight w:val="green"/>
          <w:lang w:val="en-GB"/>
        </w:rPr>
        <w:t xml:space="preserve"> &gt;</w:t>
      </w:r>
      <w:r w:rsidRPr="00B808BB">
        <w:rPr>
          <w:szCs w:val="22"/>
          <w:lang w:val="en-GB"/>
        </w:rPr>
        <w:t xml:space="preserve">   in the aforementioned service tender procedure.</w:t>
      </w:r>
    </w:p>
    <w:p w14:paraId="40C36D20" w14:textId="77777777" w:rsidR="000C5675" w:rsidRPr="00B808BB" w:rsidRDefault="000C5675" w:rsidP="000C5675">
      <w:pPr>
        <w:tabs>
          <w:tab w:val="left" w:pos="1701"/>
        </w:tabs>
        <w:spacing w:after="120"/>
        <w:ind w:right="425"/>
        <w:jc w:val="both"/>
        <w:rPr>
          <w:b/>
          <w:bCs/>
          <w:i/>
          <w:iCs/>
          <w:szCs w:val="22"/>
          <w:lang w:val="en-GB"/>
        </w:rPr>
      </w:pPr>
      <w:r w:rsidRPr="00B808BB">
        <w:rPr>
          <w:szCs w:val="22"/>
          <w:lang w:val="en-GB"/>
        </w:rPr>
        <w:t xml:space="preserve">By making this declaration, </w:t>
      </w:r>
      <w:r w:rsidRPr="00B808BB">
        <w:rPr>
          <w:b/>
          <w:bCs/>
          <w:i/>
          <w:iCs/>
          <w:szCs w:val="22"/>
          <w:lang w:val="en-GB"/>
        </w:rPr>
        <w:t xml:space="preserve">I understand that </w:t>
      </w:r>
      <w:r w:rsidRPr="00764AD8">
        <w:rPr>
          <w:b/>
          <w:bCs/>
          <w:i/>
          <w:iCs/>
          <w:szCs w:val="22"/>
          <w:u w:val="single"/>
          <w:lang w:val="en-GB"/>
        </w:rPr>
        <w:t>I am not authorised to apply to any other tenderer</w:t>
      </w:r>
      <w:r w:rsidRPr="00B808BB">
        <w:rPr>
          <w:b/>
          <w:bCs/>
          <w:i/>
          <w:iCs/>
          <w:szCs w:val="22"/>
          <w:lang w:val="en-GB"/>
        </w:rPr>
        <w:t xml:space="preserve"> submitting a tender for the service contract and lot in question in this procedure.</w:t>
      </w:r>
    </w:p>
    <w:p w14:paraId="243E36F9" w14:textId="77777777" w:rsidR="000C5675" w:rsidRPr="00B808BB" w:rsidRDefault="000C5675" w:rsidP="000C5675">
      <w:pPr>
        <w:tabs>
          <w:tab w:val="left" w:pos="1701"/>
        </w:tabs>
        <w:spacing w:after="120"/>
        <w:ind w:right="425"/>
        <w:jc w:val="both"/>
        <w:rPr>
          <w:b/>
          <w:bCs/>
          <w:i/>
          <w:iCs/>
          <w:szCs w:val="22"/>
          <w:lang w:val="en-GB"/>
        </w:rPr>
      </w:pPr>
      <w:r w:rsidRPr="00B808BB">
        <w:rPr>
          <w:b/>
          <w:bCs/>
          <w:i/>
          <w:iCs/>
          <w:szCs w:val="22"/>
          <w:lang w:val="en-GB"/>
        </w:rPr>
        <w:t xml:space="preserve">I am fully aware that if I do so, </w:t>
      </w:r>
      <w:r w:rsidRPr="00B808BB">
        <w:rPr>
          <w:b/>
          <w:bCs/>
          <w:i/>
          <w:iCs/>
          <w:szCs w:val="22"/>
          <w:u w:val="single"/>
          <w:lang w:val="en-GB"/>
        </w:rPr>
        <w:t>I could be excluded from this tender procedure</w:t>
      </w:r>
      <w:r w:rsidRPr="00B808BB">
        <w:rPr>
          <w:b/>
          <w:bCs/>
          <w:i/>
          <w:iCs/>
          <w:szCs w:val="22"/>
          <w:lang w:val="en-GB"/>
        </w:rPr>
        <w:t>.</w:t>
      </w:r>
    </w:p>
    <w:tbl>
      <w:tblPr>
        <w:tblW w:w="9060" w:type="dxa"/>
        <w:tblInd w:w="-5" w:type="dxa"/>
        <w:tblLayout w:type="fixed"/>
        <w:tblLook w:val="04A0" w:firstRow="1" w:lastRow="0" w:firstColumn="1" w:lastColumn="0" w:noHBand="0" w:noVBand="1"/>
      </w:tblPr>
      <w:tblGrid>
        <w:gridCol w:w="1957"/>
        <w:gridCol w:w="7103"/>
      </w:tblGrid>
      <w:tr w:rsidR="000C5675" w:rsidRPr="00B808BB" w14:paraId="727717A6" w14:textId="77777777" w:rsidTr="000C5675">
        <w:tc>
          <w:tcPr>
            <w:tcW w:w="1956" w:type="dxa"/>
            <w:tcBorders>
              <w:top w:val="single" w:sz="4" w:space="0" w:color="000000"/>
              <w:left w:val="single" w:sz="4" w:space="0" w:color="000000"/>
              <w:bottom w:val="single" w:sz="4" w:space="0" w:color="000000"/>
              <w:right w:val="nil"/>
            </w:tcBorders>
            <w:hideMark/>
          </w:tcPr>
          <w:p w14:paraId="01CFB9D7" w14:textId="77777777" w:rsidR="000C5675" w:rsidRPr="00B808BB" w:rsidRDefault="000C5675">
            <w:pPr>
              <w:tabs>
                <w:tab w:val="left" w:pos="1701"/>
              </w:tabs>
              <w:snapToGrid w:val="0"/>
              <w:spacing w:before="120" w:after="120" w:line="256" w:lineRule="auto"/>
              <w:rPr>
                <w:b/>
                <w:szCs w:val="22"/>
              </w:rPr>
            </w:pPr>
            <w:r w:rsidRPr="00B808BB">
              <w:rPr>
                <w:b/>
                <w:szCs w:val="22"/>
              </w:rPr>
              <w:t>Name of expert</w:t>
            </w:r>
          </w:p>
        </w:tc>
        <w:tc>
          <w:tcPr>
            <w:tcW w:w="7099" w:type="dxa"/>
            <w:tcBorders>
              <w:top w:val="single" w:sz="4" w:space="0" w:color="000000"/>
              <w:left w:val="single" w:sz="4" w:space="0" w:color="000000"/>
              <w:bottom w:val="single" w:sz="4" w:space="0" w:color="000000"/>
              <w:right w:val="single" w:sz="4" w:space="0" w:color="000000"/>
            </w:tcBorders>
          </w:tcPr>
          <w:p w14:paraId="1919163E" w14:textId="77777777" w:rsidR="000C5675" w:rsidRPr="00B808BB" w:rsidRDefault="000C5675">
            <w:pPr>
              <w:tabs>
                <w:tab w:val="left" w:pos="1701"/>
              </w:tabs>
              <w:snapToGrid w:val="0"/>
              <w:spacing w:before="120" w:after="120" w:line="256" w:lineRule="auto"/>
              <w:rPr>
                <w:sz w:val="18"/>
                <w:szCs w:val="18"/>
              </w:rPr>
            </w:pPr>
          </w:p>
        </w:tc>
      </w:tr>
      <w:tr w:rsidR="000C5675" w:rsidRPr="00B808BB" w14:paraId="5374982B" w14:textId="77777777" w:rsidTr="000C5675">
        <w:tc>
          <w:tcPr>
            <w:tcW w:w="1956" w:type="dxa"/>
            <w:tcBorders>
              <w:top w:val="single" w:sz="4" w:space="0" w:color="000000"/>
              <w:left w:val="single" w:sz="4" w:space="0" w:color="000000"/>
              <w:bottom w:val="single" w:sz="4" w:space="0" w:color="000000"/>
              <w:right w:val="nil"/>
            </w:tcBorders>
            <w:vAlign w:val="center"/>
            <w:hideMark/>
          </w:tcPr>
          <w:p w14:paraId="5DD324F4" w14:textId="69FEBF5B" w:rsidR="000C5675" w:rsidRPr="00B808BB" w:rsidRDefault="000C5675">
            <w:pPr>
              <w:tabs>
                <w:tab w:val="left" w:pos="1701"/>
              </w:tabs>
              <w:snapToGrid w:val="0"/>
              <w:spacing w:before="120" w:after="120" w:line="256" w:lineRule="auto"/>
              <w:rPr>
                <w:bCs/>
                <w:szCs w:val="22"/>
              </w:rPr>
            </w:pPr>
            <w:r w:rsidRPr="00B808BB">
              <w:rPr>
                <w:bCs/>
                <w:szCs w:val="22"/>
              </w:rPr>
              <w:t>Signature</w:t>
            </w:r>
          </w:p>
        </w:tc>
        <w:tc>
          <w:tcPr>
            <w:tcW w:w="7099" w:type="dxa"/>
            <w:tcBorders>
              <w:top w:val="single" w:sz="4" w:space="0" w:color="000000"/>
              <w:left w:val="single" w:sz="4" w:space="0" w:color="000000"/>
              <w:bottom w:val="single" w:sz="4" w:space="0" w:color="000000"/>
              <w:right w:val="single" w:sz="4" w:space="0" w:color="000000"/>
            </w:tcBorders>
          </w:tcPr>
          <w:p w14:paraId="083D82FB" w14:textId="77777777" w:rsidR="000C5675" w:rsidRPr="00B808BB" w:rsidRDefault="000C5675">
            <w:pPr>
              <w:tabs>
                <w:tab w:val="left" w:pos="1701"/>
              </w:tabs>
              <w:snapToGrid w:val="0"/>
              <w:spacing w:before="120" w:after="120" w:line="256" w:lineRule="auto"/>
              <w:rPr>
                <w:sz w:val="18"/>
                <w:szCs w:val="18"/>
              </w:rPr>
            </w:pPr>
          </w:p>
          <w:p w14:paraId="3AD67E99" w14:textId="77777777" w:rsidR="000C5675" w:rsidRPr="00B808BB" w:rsidRDefault="000C5675">
            <w:pPr>
              <w:tabs>
                <w:tab w:val="left" w:pos="1701"/>
              </w:tabs>
              <w:spacing w:before="120" w:after="120" w:line="256" w:lineRule="auto"/>
              <w:rPr>
                <w:sz w:val="20"/>
                <w:szCs w:val="18"/>
              </w:rPr>
            </w:pPr>
          </w:p>
          <w:p w14:paraId="51C37BE3" w14:textId="77777777" w:rsidR="000C5675" w:rsidRPr="00B808BB" w:rsidRDefault="000C5675">
            <w:pPr>
              <w:tabs>
                <w:tab w:val="left" w:pos="1701"/>
              </w:tabs>
              <w:spacing w:before="120" w:after="120" w:line="256" w:lineRule="auto"/>
              <w:rPr>
                <w:sz w:val="20"/>
                <w:szCs w:val="18"/>
              </w:rPr>
            </w:pPr>
          </w:p>
        </w:tc>
      </w:tr>
      <w:tr w:rsidR="000C5675" w:rsidRPr="00B808BB" w14:paraId="035C5B87" w14:textId="77777777" w:rsidTr="000C5675">
        <w:tc>
          <w:tcPr>
            <w:tcW w:w="1956" w:type="dxa"/>
            <w:tcBorders>
              <w:top w:val="single" w:sz="4" w:space="0" w:color="000000"/>
              <w:left w:val="single" w:sz="4" w:space="0" w:color="000000"/>
              <w:bottom w:val="single" w:sz="4" w:space="0" w:color="000000"/>
              <w:right w:val="nil"/>
            </w:tcBorders>
            <w:hideMark/>
          </w:tcPr>
          <w:p w14:paraId="3AFE8842" w14:textId="77777777" w:rsidR="000C5675" w:rsidRPr="00B808BB" w:rsidRDefault="000C5675">
            <w:pPr>
              <w:tabs>
                <w:tab w:val="left" w:pos="1701"/>
              </w:tabs>
              <w:snapToGrid w:val="0"/>
              <w:spacing w:before="120" w:after="120" w:line="256" w:lineRule="auto"/>
              <w:rPr>
                <w:bCs/>
                <w:szCs w:val="22"/>
              </w:rPr>
            </w:pPr>
            <w:r w:rsidRPr="00B808BB">
              <w:rPr>
                <w:bCs/>
                <w:szCs w:val="22"/>
              </w:rPr>
              <w:t>Date</w:t>
            </w:r>
          </w:p>
        </w:tc>
        <w:tc>
          <w:tcPr>
            <w:tcW w:w="7099" w:type="dxa"/>
            <w:tcBorders>
              <w:top w:val="single" w:sz="4" w:space="0" w:color="000000"/>
              <w:left w:val="single" w:sz="4" w:space="0" w:color="000000"/>
              <w:bottom w:val="single" w:sz="4" w:space="0" w:color="000000"/>
              <w:right w:val="single" w:sz="4" w:space="0" w:color="000000"/>
            </w:tcBorders>
          </w:tcPr>
          <w:p w14:paraId="51BE0F43" w14:textId="77777777" w:rsidR="000C5675" w:rsidRPr="00B808BB" w:rsidRDefault="000C5675">
            <w:pPr>
              <w:tabs>
                <w:tab w:val="left" w:pos="1701"/>
              </w:tabs>
              <w:snapToGrid w:val="0"/>
              <w:spacing w:before="120" w:after="120" w:line="256" w:lineRule="auto"/>
              <w:rPr>
                <w:sz w:val="18"/>
                <w:szCs w:val="18"/>
              </w:rPr>
            </w:pPr>
          </w:p>
        </w:tc>
      </w:tr>
    </w:tbl>
    <w:p w14:paraId="093009E3" w14:textId="6A1FF2DE" w:rsidR="000C5675" w:rsidRPr="00B808BB" w:rsidRDefault="000C5675" w:rsidP="000C5675">
      <w:pPr>
        <w:tabs>
          <w:tab w:val="left" w:pos="1701"/>
        </w:tabs>
        <w:spacing w:before="240" w:after="120"/>
        <w:jc w:val="both"/>
        <w:rPr>
          <w:b/>
          <w:i/>
          <w:color w:val="766A4C"/>
          <w:szCs w:val="22"/>
          <w:u w:val="single"/>
          <w:lang w:val="en-GB" w:eastAsia="ar-SA"/>
        </w:rPr>
      </w:pPr>
      <w:proofErr w:type="spellStart"/>
      <w:r w:rsidRPr="00B808BB">
        <w:rPr>
          <w:b/>
          <w:i/>
          <w:color w:val="766A4C"/>
          <w:szCs w:val="22"/>
          <w:u w:val="single"/>
        </w:rPr>
        <w:t>Explanatory</w:t>
      </w:r>
      <w:proofErr w:type="spellEnd"/>
      <w:r w:rsidRPr="00B808BB">
        <w:rPr>
          <w:b/>
          <w:i/>
          <w:color w:val="766A4C"/>
          <w:szCs w:val="22"/>
          <w:u w:val="single"/>
        </w:rPr>
        <w:t xml:space="preserve"> notes :</w:t>
      </w:r>
    </w:p>
    <w:p w14:paraId="12F7F3A7" w14:textId="6AF1B5CD" w:rsidR="000C5675" w:rsidRPr="00B808BB" w:rsidRDefault="000C5675" w:rsidP="000C5675">
      <w:pPr>
        <w:pStyle w:val="ListParagraph"/>
        <w:numPr>
          <w:ilvl w:val="0"/>
          <w:numId w:val="10"/>
        </w:numPr>
        <w:tabs>
          <w:tab w:val="left" w:pos="1701"/>
        </w:tabs>
        <w:suppressAutoHyphens/>
        <w:spacing w:after="60"/>
        <w:ind w:left="714" w:hanging="357"/>
        <w:contextualSpacing w:val="0"/>
        <w:jc w:val="both"/>
        <w:rPr>
          <w:b/>
          <w:szCs w:val="22"/>
          <w:lang w:val="en-GB"/>
        </w:rPr>
      </w:pPr>
      <w:r w:rsidRPr="00B808BB">
        <w:rPr>
          <w:b/>
          <w:szCs w:val="22"/>
          <w:lang w:val="en-GB"/>
        </w:rPr>
        <w:t xml:space="preserve">This exclusivity statement relates only to the service contract described in the terms of reference of the Tender </w:t>
      </w:r>
      <w:r w:rsidR="00C9095E" w:rsidRPr="00B808BB">
        <w:rPr>
          <w:b/>
          <w:szCs w:val="22"/>
          <w:lang w:val="en-GB"/>
        </w:rPr>
        <w:t>2</w:t>
      </w:r>
      <w:r w:rsidR="00B81074">
        <w:rPr>
          <w:b/>
          <w:szCs w:val="22"/>
          <w:lang w:val="en-GB"/>
        </w:rPr>
        <w:t>5</w:t>
      </w:r>
      <w:r w:rsidR="00C9095E" w:rsidRPr="00B808BB">
        <w:rPr>
          <w:b/>
          <w:szCs w:val="22"/>
          <w:lang w:val="en-GB"/>
        </w:rPr>
        <w:t>13</w:t>
      </w:r>
      <w:r w:rsidR="000951DB">
        <w:rPr>
          <w:b/>
          <w:szCs w:val="22"/>
          <w:lang w:val="en-GB"/>
        </w:rPr>
        <w:t>8</w:t>
      </w:r>
      <w:r w:rsidR="00B81074">
        <w:rPr>
          <w:b/>
          <w:szCs w:val="22"/>
          <w:lang w:val="en-GB"/>
        </w:rPr>
        <w:t>6</w:t>
      </w:r>
      <w:r w:rsidRPr="00B808BB">
        <w:rPr>
          <w:b/>
          <w:szCs w:val="22"/>
          <w:lang w:val="en-GB"/>
        </w:rPr>
        <w:t xml:space="preserve"> of COLEAD.</w:t>
      </w:r>
      <w:r w:rsidRPr="00B808BB">
        <w:rPr>
          <w:sz w:val="20"/>
          <w:szCs w:val="18"/>
          <w:lang w:val="en-GB"/>
        </w:rPr>
        <w:t xml:space="preserve"> </w:t>
      </w:r>
      <w:r w:rsidRPr="00B808BB">
        <w:rPr>
          <w:b/>
          <w:szCs w:val="22"/>
          <w:lang w:val="en-GB"/>
        </w:rPr>
        <w:t>It does not, in any way, bind the expert to the tenderer for other COLEAD calls for tenders. Each tender and lot will require a specific exclusivity statement.</w:t>
      </w:r>
    </w:p>
    <w:p w14:paraId="758230E5" w14:textId="6BFD3C63" w:rsidR="004C427A" w:rsidRPr="004C427A" w:rsidRDefault="000C5675" w:rsidP="004C427A">
      <w:pPr>
        <w:pStyle w:val="ListParagraph"/>
        <w:numPr>
          <w:ilvl w:val="0"/>
          <w:numId w:val="10"/>
        </w:numPr>
        <w:tabs>
          <w:tab w:val="left" w:pos="1701"/>
        </w:tabs>
        <w:suppressAutoHyphens/>
        <w:spacing w:after="240"/>
        <w:jc w:val="both"/>
        <w:rPr>
          <w:b/>
          <w:szCs w:val="22"/>
          <w:lang w:val="en-GB"/>
        </w:rPr>
      </w:pPr>
      <w:r w:rsidRPr="00B808BB">
        <w:rPr>
          <w:b/>
          <w:szCs w:val="22"/>
          <w:lang w:val="en-GB"/>
        </w:rPr>
        <w:t xml:space="preserve">The tendering structure commits itself to obtaining </w:t>
      </w:r>
      <w:r w:rsidRPr="00B808BB">
        <w:rPr>
          <w:b/>
          <w:szCs w:val="22"/>
          <w:u w:val="single"/>
          <w:lang w:val="en-GB"/>
        </w:rPr>
        <w:t>the explicit agreement of each expert</w:t>
      </w:r>
      <w:r w:rsidRPr="00B808BB">
        <w:rPr>
          <w:b/>
          <w:szCs w:val="22"/>
          <w:lang w:val="en-GB"/>
        </w:rPr>
        <w:t xml:space="preserve"> before the latter can be included in the technical offer and must ensure that the said </w:t>
      </w:r>
      <w:r w:rsidRPr="00B808BB">
        <w:rPr>
          <w:b/>
          <w:szCs w:val="22"/>
          <w:u w:val="single"/>
          <w:lang w:val="en-GB"/>
        </w:rPr>
        <w:t>expert is not already engaged by another tenderer</w:t>
      </w:r>
      <w:r w:rsidRPr="00B808BB">
        <w:rPr>
          <w:b/>
          <w:szCs w:val="22"/>
          <w:lang w:val="en-GB"/>
        </w:rPr>
        <w:t xml:space="preserve">, within the Tender </w:t>
      </w:r>
      <w:r w:rsidR="00C9095E" w:rsidRPr="00B808BB">
        <w:rPr>
          <w:b/>
          <w:szCs w:val="22"/>
          <w:lang w:val="en-GB"/>
        </w:rPr>
        <w:t>2</w:t>
      </w:r>
      <w:r w:rsidR="00B81074">
        <w:rPr>
          <w:b/>
          <w:szCs w:val="22"/>
          <w:lang w:val="en-GB"/>
        </w:rPr>
        <w:t>5</w:t>
      </w:r>
      <w:r w:rsidR="00C9095E" w:rsidRPr="00B808BB">
        <w:rPr>
          <w:b/>
          <w:szCs w:val="22"/>
          <w:lang w:val="en-GB"/>
        </w:rPr>
        <w:t>13</w:t>
      </w:r>
      <w:r w:rsidR="000951DB">
        <w:rPr>
          <w:b/>
          <w:szCs w:val="22"/>
          <w:lang w:val="en-GB"/>
        </w:rPr>
        <w:t>8</w:t>
      </w:r>
      <w:r w:rsidR="00B81074">
        <w:rPr>
          <w:b/>
          <w:szCs w:val="22"/>
          <w:lang w:val="en-GB"/>
        </w:rPr>
        <w:t>6</w:t>
      </w:r>
      <w:r w:rsidRPr="00B808BB">
        <w:rPr>
          <w:b/>
          <w:szCs w:val="22"/>
          <w:lang w:val="en-GB"/>
        </w:rPr>
        <w:t>. Failure to comply with this rule may result in the exclusion of the tenderer.</w:t>
      </w:r>
    </w:p>
    <w:sectPr w:rsidR="004C427A" w:rsidRPr="004C427A" w:rsidSect="00B50CB7">
      <w:headerReference w:type="default" r:id="rId7"/>
      <w:footerReference w:type="default" r:id="rId8"/>
      <w:headerReference w:type="first" r:id="rId9"/>
      <w:footerReference w:type="first" r:id="rId10"/>
      <w:pgSz w:w="11906" w:h="16838"/>
      <w:pgMar w:top="1985" w:right="1440" w:bottom="119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65F48" w14:textId="77777777" w:rsidR="00D830D4" w:rsidRDefault="00D830D4" w:rsidP="00D830D4">
      <w:r>
        <w:separator/>
      </w:r>
    </w:p>
  </w:endnote>
  <w:endnote w:type="continuationSeparator" w:id="0">
    <w:p w14:paraId="7525B00E" w14:textId="77777777" w:rsidR="00D830D4" w:rsidRDefault="00D830D4" w:rsidP="00D83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yriad Pro">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61061" w14:textId="360BA854" w:rsidR="00B8431E" w:rsidRPr="004C427A" w:rsidRDefault="00B8431E" w:rsidP="00B8431E">
    <w:pPr>
      <w:pStyle w:val="Footer"/>
      <w:tabs>
        <w:tab w:val="clear" w:pos="4536"/>
        <w:tab w:val="clear" w:pos="9072"/>
        <w:tab w:val="center" w:pos="6804"/>
        <w:tab w:val="right" w:pos="9540"/>
      </w:tabs>
      <w:spacing w:before="240"/>
      <w:rPr>
        <w:iCs/>
        <w:sz w:val="18"/>
        <w:szCs w:val="18"/>
        <w:lang w:val="pt-BR"/>
      </w:rPr>
    </w:pPr>
    <w:r w:rsidRPr="004C427A">
      <w:rPr>
        <w:iCs/>
        <w:sz w:val="18"/>
        <w:szCs w:val="18"/>
        <w:lang w:val="en-US"/>
      </w:rPr>
      <w:t>Tender 2</w:t>
    </w:r>
    <w:r w:rsidR="004C427A">
      <w:rPr>
        <w:iCs/>
        <w:sz w:val="18"/>
        <w:szCs w:val="18"/>
        <w:lang w:val="en-US"/>
      </w:rPr>
      <w:t>5</w:t>
    </w:r>
    <w:r w:rsidR="00B50CB7" w:rsidRPr="004C427A">
      <w:rPr>
        <w:iCs/>
        <w:sz w:val="18"/>
        <w:szCs w:val="18"/>
        <w:lang w:val="en-US"/>
      </w:rPr>
      <w:t>1</w:t>
    </w:r>
    <w:r w:rsidR="004C427A">
      <w:rPr>
        <w:iCs/>
        <w:sz w:val="18"/>
        <w:szCs w:val="18"/>
        <w:lang w:val="en-US"/>
      </w:rPr>
      <w:t>369</w:t>
    </w:r>
    <w:r w:rsidRPr="004C427A">
      <w:rPr>
        <w:iCs/>
        <w:sz w:val="18"/>
        <w:szCs w:val="18"/>
        <w:lang w:val="en-US"/>
      </w:rPr>
      <w:t xml:space="preserve"> </w:t>
    </w:r>
    <w:r w:rsidR="00B50CB7" w:rsidRPr="004C427A">
      <w:rPr>
        <w:iCs/>
        <w:sz w:val="18"/>
        <w:szCs w:val="18"/>
        <w:lang w:val="pt-BR"/>
      </w:rPr>
      <w:t>D</w:t>
    </w:r>
    <w:r w:rsidRPr="004C427A">
      <w:rPr>
        <w:iCs/>
        <w:sz w:val="18"/>
        <w:szCs w:val="18"/>
        <w:lang w:val="pt-BR"/>
      </w:rPr>
      <w:t>.</w:t>
    </w:r>
    <w:r w:rsidR="00B50CB7" w:rsidRPr="004C427A">
      <w:rPr>
        <w:iCs/>
        <w:sz w:val="18"/>
        <w:szCs w:val="18"/>
        <w:lang w:val="pt-BR"/>
      </w:rPr>
      <w:t>7</w:t>
    </w:r>
    <w:r w:rsidRPr="004C427A">
      <w:rPr>
        <w:iCs/>
        <w:sz w:val="18"/>
        <w:szCs w:val="18"/>
        <w:lang w:val="pt-BR"/>
      </w:rPr>
      <w:t xml:space="preserve">. </w:t>
    </w:r>
    <w:r w:rsidR="00B50CB7" w:rsidRPr="004C427A">
      <w:rPr>
        <w:iCs/>
        <w:sz w:val="18"/>
        <w:szCs w:val="18"/>
        <w:lang w:val="pt-BR"/>
      </w:rPr>
      <w:t>Exclusivity statement</w:t>
    </w:r>
    <w:r w:rsidRPr="004C427A">
      <w:rPr>
        <w:iCs/>
        <w:sz w:val="18"/>
        <w:szCs w:val="18"/>
        <w:lang w:val="pt-BR"/>
      </w:rPr>
      <w:t xml:space="preserve">                     </w:t>
    </w:r>
    <w:r w:rsidR="004C427A">
      <w:rPr>
        <w:iCs/>
        <w:sz w:val="18"/>
        <w:szCs w:val="18"/>
        <w:lang w:val="pt-BR"/>
      </w:rPr>
      <w:t xml:space="preserve">               </w:t>
    </w:r>
    <w:r w:rsidRPr="004C427A">
      <w:rPr>
        <w:iCs/>
        <w:sz w:val="18"/>
        <w:szCs w:val="18"/>
        <w:lang w:val="pt-BR"/>
      </w:rPr>
      <w:t xml:space="preserve">                    </w:t>
    </w:r>
    <w:r w:rsidRPr="004C427A">
      <w:rPr>
        <w:iCs/>
        <w:sz w:val="18"/>
        <w:szCs w:val="18"/>
        <w:lang w:val="pt-BR"/>
      </w:rPr>
      <w:fldChar w:fldCharType="begin"/>
    </w:r>
    <w:r w:rsidRPr="004C427A">
      <w:rPr>
        <w:iCs/>
        <w:sz w:val="18"/>
        <w:szCs w:val="18"/>
        <w:lang w:val="pt-BR"/>
      </w:rPr>
      <w:instrText xml:space="preserve"> PAGE </w:instrText>
    </w:r>
    <w:r w:rsidRPr="004C427A">
      <w:rPr>
        <w:iCs/>
        <w:sz w:val="18"/>
        <w:szCs w:val="18"/>
        <w:lang w:val="pt-BR"/>
      </w:rPr>
      <w:fldChar w:fldCharType="separate"/>
    </w:r>
    <w:r w:rsidRPr="004C427A">
      <w:rPr>
        <w:iCs/>
        <w:sz w:val="18"/>
        <w:szCs w:val="18"/>
        <w:lang w:val="pt-BR"/>
      </w:rPr>
      <w:t>2</w:t>
    </w:r>
    <w:r w:rsidRPr="004C427A">
      <w:rPr>
        <w:iCs/>
        <w:sz w:val="18"/>
        <w:szCs w:val="18"/>
        <w:lang w:val="pt-BR"/>
      </w:rPr>
      <w:fldChar w:fldCharType="end"/>
    </w:r>
    <w:r w:rsidRPr="004C427A">
      <w:rPr>
        <w:iCs/>
        <w:sz w:val="18"/>
        <w:szCs w:val="18"/>
        <w:lang w:val="pt-BR"/>
      </w:rPr>
      <w:t>/</w:t>
    </w:r>
    <w:r w:rsidRPr="004C427A">
      <w:rPr>
        <w:iCs/>
        <w:sz w:val="18"/>
        <w:szCs w:val="18"/>
        <w:lang w:val="pt-BR"/>
      </w:rPr>
      <w:fldChar w:fldCharType="begin"/>
    </w:r>
    <w:r w:rsidRPr="004C427A">
      <w:rPr>
        <w:iCs/>
        <w:sz w:val="18"/>
        <w:szCs w:val="18"/>
        <w:lang w:val="pt-BR"/>
      </w:rPr>
      <w:instrText xml:space="preserve"> NUMPAGES </w:instrText>
    </w:r>
    <w:r w:rsidRPr="004C427A">
      <w:rPr>
        <w:iCs/>
        <w:sz w:val="18"/>
        <w:szCs w:val="18"/>
        <w:lang w:val="pt-BR"/>
      </w:rPr>
      <w:fldChar w:fldCharType="separate"/>
    </w:r>
    <w:r w:rsidRPr="004C427A">
      <w:rPr>
        <w:iCs/>
        <w:sz w:val="18"/>
        <w:szCs w:val="18"/>
        <w:lang w:val="pt-BR"/>
      </w:rPr>
      <w:t>12</w:t>
    </w:r>
    <w:r w:rsidRPr="004C427A">
      <w:rPr>
        <w:iCs/>
        <w:sz w:val="18"/>
        <w:szCs w:val="18"/>
        <w:lang w:val="pt-BR"/>
      </w:rPr>
      <w:fldChar w:fldCharType="end"/>
    </w:r>
    <w:r w:rsidRPr="004C427A">
      <w:rPr>
        <w:iCs/>
        <w:sz w:val="18"/>
        <w:szCs w:val="18"/>
        <w:lang w:val="pt-BR"/>
      </w:rPr>
      <w:t xml:space="preserve">                                    </w:t>
    </w:r>
    <w:r w:rsidR="004C427A">
      <w:rPr>
        <w:iCs/>
        <w:sz w:val="18"/>
        <w:szCs w:val="18"/>
        <w:lang w:val="pt-BR"/>
      </w:rPr>
      <w:t xml:space="preserve">  </w:t>
    </w:r>
    <w:r w:rsidRPr="004C427A">
      <w:rPr>
        <w:iCs/>
        <w:sz w:val="18"/>
        <w:szCs w:val="18"/>
        <w:lang w:val="pt-BR"/>
      </w:rPr>
      <w:t xml:space="preserve">                             </w:t>
    </w:r>
    <w:r w:rsidR="004C427A">
      <w:rPr>
        <w:iCs/>
        <w:sz w:val="18"/>
        <w:szCs w:val="18"/>
        <w:lang w:val="pt-BR"/>
      </w:rPr>
      <w:t>February</w:t>
    </w:r>
    <w:r w:rsidR="00A34C47" w:rsidRPr="004C427A">
      <w:rPr>
        <w:iCs/>
        <w:sz w:val="18"/>
        <w:szCs w:val="18"/>
        <w:lang w:val="pt-BR"/>
      </w:rPr>
      <w:t xml:space="preserve"> </w:t>
    </w:r>
    <w:r w:rsidRPr="004C427A">
      <w:rPr>
        <w:iCs/>
        <w:sz w:val="18"/>
        <w:szCs w:val="18"/>
        <w:lang w:val="pt-BR"/>
      </w:rPr>
      <w:t>202</w:t>
    </w:r>
    <w:r w:rsidR="004C427A">
      <w:rPr>
        <w:iCs/>
        <w:sz w:val="18"/>
        <w:szCs w:val="18"/>
        <w:lang w:val="pt-BR"/>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A9865" w14:textId="6D199A5D" w:rsidR="00F855CA" w:rsidRDefault="00F855CA">
    <w:pPr>
      <w:pStyle w:val="Footer"/>
    </w:pPr>
    <w:r>
      <w:rPr>
        <w:noProof/>
      </w:rPr>
      <w:drawing>
        <wp:anchor distT="0" distB="0" distL="114300" distR="114300" simplePos="0" relativeHeight="251662336" behindDoc="0" locked="0" layoutInCell="1" allowOverlap="1" wp14:anchorId="0A43C25F" wp14:editId="4569193C">
          <wp:simplePos x="0" y="0"/>
          <wp:positionH relativeFrom="margin">
            <wp:align>left</wp:align>
          </wp:positionH>
          <wp:positionV relativeFrom="paragraph">
            <wp:posOffset>36195</wp:posOffset>
          </wp:positionV>
          <wp:extent cx="5791200" cy="556260"/>
          <wp:effectExtent l="0" t="0" r="0" b="0"/>
          <wp:wrapThrough wrapText="bothSides">
            <wp:wrapPolygon edited="0">
              <wp:start x="0" y="1479"/>
              <wp:lineTo x="0" y="4438"/>
              <wp:lineTo x="2984" y="14795"/>
              <wp:lineTo x="2984" y="16274"/>
              <wp:lineTo x="6679" y="20712"/>
              <wp:lineTo x="8171" y="20712"/>
              <wp:lineTo x="11439" y="20712"/>
              <wp:lineTo x="14850" y="20712"/>
              <wp:lineTo x="15632" y="19973"/>
              <wp:lineTo x="15489" y="14795"/>
              <wp:lineTo x="21529" y="14795"/>
              <wp:lineTo x="21529" y="1479"/>
              <wp:lineTo x="0" y="1479"/>
            </wp:wrapPolygon>
          </wp:wrapThrough>
          <wp:docPr id="12383479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34794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791200" cy="5562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F401D" w14:textId="77777777" w:rsidR="00D830D4" w:rsidRDefault="00D830D4" w:rsidP="00D830D4">
      <w:r>
        <w:separator/>
      </w:r>
    </w:p>
  </w:footnote>
  <w:footnote w:type="continuationSeparator" w:id="0">
    <w:p w14:paraId="2D90BD1E" w14:textId="77777777" w:rsidR="00D830D4" w:rsidRDefault="00D830D4" w:rsidP="00D830D4">
      <w:r>
        <w:continuationSeparator/>
      </w:r>
    </w:p>
  </w:footnote>
  <w:footnote w:id="1">
    <w:p w14:paraId="52FBC8A7" w14:textId="51024770" w:rsidR="000C5675" w:rsidRPr="001858D2" w:rsidRDefault="000C5675" w:rsidP="000C5675">
      <w:pPr>
        <w:pStyle w:val="FootnoteText"/>
        <w:spacing w:after="0"/>
        <w:ind w:left="284" w:hanging="284"/>
        <w:rPr>
          <w:rFonts w:ascii="Aptos" w:hAnsi="Aptos" w:cs="Calibri"/>
          <w:i/>
          <w:iCs/>
          <w:sz w:val="18"/>
          <w:szCs w:val="18"/>
          <w:lang w:val="en-US"/>
        </w:rPr>
      </w:pPr>
      <w:r w:rsidRPr="00B808BB">
        <w:rPr>
          <w:rStyle w:val="Caractresdenotedebasdepage"/>
          <w:rFonts w:ascii="Aptos" w:hAnsi="Aptos" w:cs="Calibri"/>
          <w:sz w:val="18"/>
          <w:szCs w:val="18"/>
        </w:rPr>
        <w:footnoteRef/>
      </w:r>
      <w:r w:rsidRPr="00B808BB">
        <w:rPr>
          <w:rFonts w:ascii="Aptos" w:hAnsi="Aptos" w:cs="Calibri"/>
          <w:sz w:val="18"/>
          <w:szCs w:val="18"/>
          <w:vertAlign w:val="superscript"/>
          <w:lang w:val="en-US"/>
        </w:rPr>
        <w:t xml:space="preserve">  </w:t>
      </w:r>
      <w:r w:rsidRPr="001858D2">
        <w:rPr>
          <w:rFonts w:ascii="Aptos" w:hAnsi="Aptos" w:cs="Calibri"/>
          <w:i/>
          <w:iCs/>
          <w:sz w:val="18"/>
          <w:szCs w:val="18"/>
          <w:lang w:val="en-US"/>
        </w:rPr>
        <w:t xml:space="preserve">To be completed for each of the experts presented in the </w:t>
      </w:r>
      <w:r w:rsidR="001A2983">
        <w:rPr>
          <w:rFonts w:ascii="Aptos" w:hAnsi="Aptos" w:cs="Calibri"/>
          <w:i/>
          <w:iCs/>
          <w:sz w:val="18"/>
          <w:szCs w:val="18"/>
          <w:lang w:val="en-US"/>
        </w:rPr>
        <w:t>offer</w:t>
      </w:r>
    </w:p>
  </w:footnote>
  <w:footnote w:id="2">
    <w:p w14:paraId="204D9B2B" w14:textId="2D970A1D" w:rsidR="000C5675" w:rsidRPr="009D06B7" w:rsidRDefault="000C5675" w:rsidP="000C5675">
      <w:pPr>
        <w:pStyle w:val="FootnoteText"/>
        <w:spacing w:after="0"/>
        <w:rPr>
          <w:rFonts w:ascii="Aptos" w:hAnsi="Aptos" w:cs="Calibri"/>
          <w:i/>
          <w:iCs/>
          <w:sz w:val="18"/>
          <w:szCs w:val="18"/>
        </w:rPr>
      </w:pPr>
      <w:r w:rsidRPr="001858D2">
        <w:rPr>
          <w:rStyle w:val="FootnoteReference"/>
          <w:rFonts w:ascii="Aptos" w:eastAsiaTheme="majorEastAsia" w:hAnsi="Aptos" w:cs="Calibri"/>
          <w:i/>
          <w:iCs/>
          <w:sz w:val="18"/>
          <w:szCs w:val="18"/>
        </w:rPr>
        <w:footnoteRef/>
      </w:r>
      <w:r w:rsidRPr="001858D2">
        <w:rPr>
          <w:rFonts w:ascii="Aptos" w:hAnsi="Aptos" w:cs="Calibri"/>
          <w:i/>
          <w:iCs/>
          <w:sz w:val="18"/>
          <w:szCs w:val="18"/>
        </w:rPr>
        <w:t xml:space="preserve"> </w:t>
      </w:r>
      <w:r w:rsidR="009D06B7" w:rsidRPr="009D06B7">
        <w:rPr>
          <w:rFonts w:ascii="Aptos" w:hAnsi="Aptos" w:cs="Calibri"/>
          <w:i/>
          <w:iCs/>
          <w:sz w:val="18"/>
          <w:szCs w:val="18"/>
        </w:rPr>
        <w:t>The legal or registered name of the entity or individual submitting the tender proposal, whether it is a company, organisation, independent consultant, or freelancer. (This should match the name used in legal documents, registrations, and any official correspondence. It identifies who is responsible for the bid and, if successful, for executing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53DE1" w14:textId="2FCCBBCA" w:rsidR="00D830D4" w:rsidRDefault="00F855CA">
    <w:pPr>
      <w:pStyle w:val="Header"/>
    </w:pPr>
    <w:r>
      <w:rPr>
        <w:noProof/>
      </w:rPr>
      <w:drawing>
        <wp:anchor distT="0" distB="0" distL="114300" distR="114300" simplePos="0" relativeHeight="251661312" behindDoc="0" locked="0" layoutInCell="1" allowOverlap="1" wp14:anchorId="5C4CEEFA" wp14:editId="48D87B94">
          <wp:simplePos x="0" y="0"/>
          <wp:positionH relativeFrom="margin">
            <wp:posOffset>2108200</wp:posOffset>
          </wp:positionH>
          <wp:positionV relativeFrom="paragraph">
            <wp:posOffset>-356235</wp:posOffset>
          </wp:positionV>
          <wp:extent cx="1290297" cy="1080000"/>
          <wp:effectExtent l="0" t="0" r="5715" b="6350"/>
          <wp:wrapNone/>
          <wp:docPr id="523280672"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5071F" w14:textId="5F706DF2" w:rsidR="00F855CA" w:rsidRDefault="00F855CA">
    <w:pPr>
      <w:pStyle w:val="Header"/>
    </w:pPr>
    <w:r>
      <w:rPr>
        <w:noProof/>
      </w:rPr>
      <w:drawing>
        <wp:anchor distT="0" distB="0" distL="114300" distR="114300" simplePos="0" relativeHeight="251659264" behindDoc="0" locked="0" layoutInCell="1" allowOverlap="1" wp14:anchorId="0945B965" wp14:editId="7D72BFFE">
          <wp:simplePos x="0" y="0"/>
          <wp:positionH relativeFrom="margin">
            <wp:posOffset>2225040</wp:posOffset>
          </wp:positionH>
          <wp:positionV relativeFrom="paragraph">
            <wp:posOffset>-387985</wp:posOffset>
          </wp:positionV>
          <wp:extent cx="1290297" cy="1080000"/>
          <wp:effectExtent l="0" t="0" r="5715" b="6350"/>
          <wp:wrapNone/>
          <wp:docPr id="334154061"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6438"/>
    <w:multiLevelType w:val="hybridMultilevel"/>
    <w:tmpl w:val="FC3AED1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 w15:restartNumberingAfterBreak="0">
    <w:nsid w:val="145E0197"/>
    <w:multiLevelType w:val="multilevel"/>
    <w:tmpl w:val="31085A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22C511DB"/>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C322D65"/>
    <w:multiLevelType w:val="hybridMultilevel"/>
    <w:tmpl w:val="6B563684"/>
    <w:lvl w:ilvl="0" w:tplc="1F38FD66">
      <w:start w:val="1"/>
      <w:numFmt w:val="bullet"/>
      <w:lvlText w:val=""/>
      <w:lvlJc w:val="left"/>
      <w:pPr>
        <w:ind w:left="720" w:hanging="360"/>
      </w:pPr>
      <w:rPr>
        <w:rFonts w:ascii="Wingdings" w:hAnsi="Wingdings" w:hint="default"/>
        <w:color w:val="auto"/>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40AF2937"/>
    <w:multiLevelType w:val="multilevel"/>
    <w:tmpl w:val="DE26FBFC"/>
    <w:lvl w:ilvl="0">
      <w:start w:val="1"/>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48E37A83"/>
    <w:multiLevelType w:val="hybridMultilevel"/>
    <w:tmpl w:val="7D48A944"/>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6" w15:restartNumberingAfterBreak="0">
    <w:nsid w:val="58102E78"/>
    <w:multiLevelType w:val="hybridMultilevel"/>
    <w:tmpl w:val="D44C0D14"/>
    <w:lvl w:ilvl="0" w:tplc="080C0005">
      <w:start w:val="1"/>
      <w:numFmt w:val="bullet"/>
      <w:lvlText w:val=""/>
      <w:lvlJc w:val="left"/>
      <w:pPr>
        <w:tabs>
          <w:tab w:val="num" w:pos="720"/>
        </w:tabs>
        <w:ind w:left="720" w:hanging="360"/>
      </w:pPr>
      <w:rPr>
        <w:rFonts w:ascii="Wingdings" w:hAnsi="Wingdings" w:hint="default"/>
      </w:rPr>
    </w:lvl>
    <w:lvl w:ilvl="1" w:tplc="080C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3149C7"/>
    <w:multiLevelType w:val="hybridMultilevel"/>
    <w:tmpl w:val="8EE69CC4"/>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1">
      <w:start w:val="1"/>
      <w:numFmt w:val="bullet"/>
      <w:lvlText w:val=""/>
      <w:lvlJc w:val="left"/>
      <w:pPr>
        <w:ind w:left="2160" w:hanging="360"/>
      </w:pPr>
      <w:rPr>
        <w:rFonts w:ascii="Symbol" w:hAnsi="Symbol" w:hint="default"/>
      </w:rPr>
    </w:lvl>
    <w:lvl w:ilvl="3" w:tplc="DA7677C8">
      <w:start w:val="1"/>
      <w:numFmt w:val="bullet"/>
      <w:lvlText w:val="-"/>
      <w:lvlJc w:val="left"/>
      <w:pPr>
        <w:ind w:left="2880" w:hanging="360"/>
      </w:pPr>
      <w:rPr>
        <w:rFonts w:ascii="Times New Roman" w:eastAsia="Times New Roman" w:hAnsi="Times New Roman" w:cs="Times New Roman" w:hint="default"/>
      </w:rPr>
    </w:lvl>
    <w:lvl w:ilvl="4" w:tplc="080C0003">
      <w:start w:val="1"/>
      <w:numFmt w:val="bullet"/>
      <w:lvlText w:val="o"/>
      <w:lvlJc w:val="left"/>
      <w:pPr>
        <w:ind w:left="3600" w:hanging="360"/>
      </w:pPr>
      <w:rPr>
        <w:rFonts w:ascii="Courier New" w:hAnsi="Courier New" w:cs="Times New Roman Bold"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Times New Roman Bold" w:hint="default"/>
      </w:rPr>
    </w:lvl>
    <w:lvl w:ilvl="8" w:tplc="080C0005">
      <w:start w:val="1"/>
      <w:numFmt w:val="bullet"/>
      <w:lvlText w:val=""/>
      <w:lvlJc w:val="left"/>
      <w:pPr>
        <w:ind w:left="6480" w:hanging="360"/>
      </w:pPr>
      <w:rPr>
        <w:rFonts w:ascii="Wingdings" w:hAnsi="Wingdings" w:hint="default"/>
      </w:rPr>
    </w:lvl>
  </w:abstractNum>
  <w:abstractNum w:abstractNumId="8" w15:restartNumberingAfterBreak="0">
    <w:nsid w:val="72D82B28"/>
    <w:multiLevelType w:val="hybridMultilevel"/>
    <w:tmpl w:val="9042C4C0"/>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7F081BE2"/>
    <w:multiLevelType w:val="multilevel"/>
    <w:tmpl w:val="1042F8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9535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315827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55185">
    <w:abstractNumId w:val="3"/>
  </w:num>
  <w:num w:numId="4" w16cid:durableId="748311118">
    <w:abstractNumId w:val="8"/>
  </w:num>
  <w:num w:numId="5" w16cid:durableId="680157270">
    <w:abstractNumId w:val="0"/>
  </w:num>
  <w:num w:numId="6" w16cid:durableId="15711099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34544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1534343">
    <w:abstractNumId w:val="7"/>
  </w:num>
  <w:num w:numId="9" w16cid:durableId="1207374253">
    <w:abstractNumId w:val="6"/>
  </w:num>
  <w:num w:numId="10" w16cid:durableId="19052193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B4"/>
    <w:rsid w:val="00021E54"/>
    <w:rsid w:val="000951DB"/>
    <w:rsid w:val="000C5675"/>
    <w:rsid w:val="000D0F12"/>
    <w:rsid w:val="001858D2"/>
    <w:rsid w:val="001A2983"/>
    <w:rsid w:val="002C7785"/>
    <w:rsid w:val="002F5376"/>
    <w:rsid w:val="00316BFC"/>
    <w:rsid w:val="003A2EB4"/>
    <w:rsid w:val="00446F67"/>
    <w:rsid w:val="004C427A"/>
    <w:rsid w:val="005B36EA"/>
    <w:rsid w:val="006308C9"/>
    <w:rsid w:val="006D51CE"/>
    <w:rsid w:val="006F2106"/>
    <w:rsid w:val="00764AD8"/>
    <w:rsid w:val="007A62B2"/>
    <w:rsid w:val="00843525"/>
    <w:rsid w:val="00874D35"/>
    <w:rsid w:val="008D48BD"/>
    <w:rsid w:val="00983C2A"/>
    <w:rsid w:val="009949E1"/>
    <w:rsid w:val="009A725F"/>
    <w:rsid w:val="009D06B7"/>
    <w:rsid w:val="009D6BC9"/>
    <w:rsid w:val="00A34C47"/>
    <w:rsid w:val="00B16452"/>
    <w:rsid w:val="00B50CB7"/>
    <w:rsid w:val="00B64715"/>
    <w:rsid w:val="00B808BB"/>
    <w:rsid w:val="00B81074"/>
    <w:rsid w:val="00B83FC9"/>
    <w:rsid w:val="00B8431E"/>
    <w:rsid w:val="00C9095E"/>
    <w:rsid w:val="00CB6DE9"/>
    <w:rsid w:val="00CE004D"/>
    <w:rsid w:val="00D43663"/>
    <w:rsid w:val="00D830D4"/>
    <w:rsid w:val="00DC0853"/>
    <w:rsid w:val="00E27C58"/>
    <w:rsid w:val="00EA2811"/>
    <w:rsid w:val="00ED4BD3"/>
    <w:rsid w:val="00F855CA"/>
    <w:rsid w:val="00FF1DC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26D79DE"/>
  <w15:chartTrackingRefBased/>
  <w15:docId w15:val="{5DE5E46C-D543-4845-A536-9B5F8B546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EB4"/>
    <w:pPr>
      <w:spacing w:after="0" w:line="240" w:lineRule="auto"/>
    </w:pPr>
    <w:rPr>
      <w:rFonts w:eastAsia="Times New Roman" w:cs="Times New Roman"/>
      <w:kern w:val="0"/>
      <w:szCs w:val="20"/>
      <w:lang w:val="fr-FR" w:eastAsia="fr-FR"/>
      <w14:ligatures w14:val="none"/>
    </w:rPr>
  </w:style>
  <w:style w:type="paragraph" w:styleId="Heading1">
    <w:name w:val="heading 1"/>
    <w:basedOn w:val="Normal"/>
    <w:next w:val="Normal"/>
    <w:link w:val="Heading1Char"/>
    <w:uiPriority w:val="9"/>
    <w:qFormat/>
    <w:rsid w:val="003A2E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2E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2E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2E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2E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2E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2E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2E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2E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2EB4"/>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3A2EB4"/>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3A2EB4"/>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3A2EB4"/>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3A2EB4"/>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3A2EB4"/>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3A2EB4"/>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3A2EB4"/>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3A2EB4"/>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3A2E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EB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3A2E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2EB4"/>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3A2EB4"/>
    <w:pPr>
      <w:spacing w:before="160"/>
      <w:jc w:val="center"/>
    </w:pPr>
    <w:rPr>
      <w:i/>
      <w:iCs/>
      <w:color w:val="404040" w:themeColor="text1" w:themeTint="BF"/>
    </w:rPr>
  </w:style>
  <w:style w:type="character" w:customStyle="1" w:styleId="QuoteChar">
    <w:name w:val="Quote Char"/>
    <w:basedOn w:val="DefaultParagraphFont"/>
    <w:link w:val="Quote"/>
    <w:uiPriority w:val="29"/>
    <w:rsid w:val="003A2EB4"/>
    <w:rPr>
      <w:i/>
      <w:iCs/>
      <w:color w:val="404040" w:themeColor="text1" w:themeTint="BF"/>
      <w:lang w:val="en-GB"/>
    </w:rPr>
  </w:style>
  <w:style w:type="paragraph" w:styleId="ListParagraph">
    <w:name w:val="List Paragraph"/>
    <w:aliases w:val="RMSI bulle Style,List Paragraph1,Bullet  Paragraph,Heading3,Bullets,r2,Paragraphe 2,inspringtekst,References,Titre1,- List tir,liste 1,puce 1,Puces,List Paragraph nowy,Liste 1,Numbered List Paragraph,List Paragraph (numbered (a)),RM1"/>
    <w:basedOn w:val="Normal"/>
    <w:link w:val="ListParagraphChar"/>
    <w:uiPriority w:val="34"/>
    <w:qFormat/>
    <w:rsid w:val="003A2EB4"/>
    <w:pPr>
      <w:ind w:left="720"/>
      <w:contextualSpacing/>
    </w:pPr>
  </w:style>
  <w:style w:type="character" w:styleId="IntenseEmphasis">
    <w:name w:val="Intense Emphasis"/>
    <w:basedOn w:val="DefaultParagraphFont"/>
    <w:uiPriority w:val="21"/>
    <w:qFormat/>
    <w:rsid w:val="003A2EB4"/>
    <w:rPr>
      <w:i/>
      <w:iCs/>
      <w:color w:val="0F4761" w:themeColor="accent1" w:themeShade="BF"/>
    </w:rPr>
  </w:style>
  <w:style w:type="paragraph" w:styleId="IntenseQuote">
    <w:name w:val="Intense Quote"/>
    <w:basedOn w:val="Normal"/>
    <w:next w:val="Normal"/>
    <w:link w:val="IntenseQuoteChar"/>
    <w:uiPriority w:val="30"/>
    <w:qFormat/>
    <w:rsid w:val="003A2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2EB4"/>
    <w:rPr>
      <w:i/>
      <w:iCs/>
      <w:color w:val="0F4761" w:themeColor="accent1" w:themeShade="BF"/>
      <w:lang w:val="en-GB"/>
    </w:rPr>
  </w:style>
  <w:style w:type="character" w:styleId="IntenseReference">
    <w:name w:val="Intense Reference"/>
    <w:basedOn w:val="DefaultParagraphFont"/>
    <w:uiPriority w:val="32"/>
    <w:qFormat/>
    <w:rsid w:val="003A2EB4"/>
    <w:rPr>
      <w:b/>
      <w:bCs/>
      <w:smallCaps/>
      <w:color w:val="0F4761" w:themeColor="accent1" w:themeShade="BF"/>
      <w:spacing w:val="5"/>
    </w:rPr>
  </w:style>
  <w:style w:type="paragraph" w:styleId="Footer">
    <w:name w:val="footer"/>
    <w:basedOn w:val="Normal"/>
    <w:link w:val="FooterChar"/>
    <w:uiPriority w:val="99"/>
    <w:unhideWhenUsed/>
    <w:rsid w:val="003A2EB4"/>
    <w:pPr>
      <w:tabs>
        <w:tab w:val="center" w:pos="4536"/>
        <w:tab w:val="right" w:pos="9072"/>
      </w:tabs>
    </w:pPr>
    <w:rPr>
      <w:rFonts w:eastAsiaTheme="minorHAnsi" w:cstheme="minorBidi"/>
      <w:kern w:val="2"/>
      <w:szCs w:val="22"/>
      <w:lang w:val="fr-BE" w:eastAsia="en-US"/>
      <w14:ligatures w14:val="standardContextual"/>
    </w:rPr>
  </w:style>
  <w:style w:type="character" w:customStyle="1" w:styleId="FooterChar">
    <w:name w:val="Footer Char"/>
    <w:basedOn w:val="DefaultParagraphFont"/>
    <w:link w:val="Footer"/>
    <w:uiPriority w:val="99"/>
    <w:rsid w:val="003A2EB4"/>
    <w:rPr>
      <w:lang w:val="fr-BE"/>
    </w:rPr>
  </w:style>
  <w:style w:type="table" w:styleId="TableGrid">
    <w:name w:val="Table Grid"/>
    <w:basedOn w:val="TableNormal"/>
    <w:uiPriority w:val="39"/>
    <w:rsid w:val="003A2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830D4"/>
    <w:pPr>
      <w:tabs>
        <w:tab w:val="center" w:pos="4513"/>
        <w:tab w:val="right" w:pos="9026"/>
      </w:tabs>
    </w:pPr>
  </w:style>
  <w:style w:type="character" w:customStyle="1" w:styleId="HeaderChar">
    <w:name w:val="Header Char"/>
    <w:basedOn w:val="DefaultParagraphFont"/>
    <w:link w:val="Header"/>
    <w:rsid w:val="00D830D4"/>
    <w:rPr>
      <w:rFonts w:eastAsia="Times New Roman" w:cs="Times New Roman"/>
      <w:kern w:val="0"/>
      <w:szCs w:val="20"/>
      <w:lang w:val="fr-FR" w:eastAsia="fr-FR"/>
      <w14:ligatures w14:val="none"/>
    </w:rPr>
  </w:style>
  <w:style w:type="character" w:styleId="Hyperlink">
    <w:name w:val="Hyperlink"/>
    <w:basedOn w:val="DefaultParagraphFont"/>
    <w:uiPriority w:val="99"/>
    <w:semiHidden/>
    <w:unhideWhenUsed/>
    <w:rsid w:val="00B8431E"/>
    <w:rPr>
      <w:color w:val="467886" w:themeColor="hyperlink"/>
      <w:u w:val="single"/>
    </w:rPr>
  </w:style>
  <w:style w:type="paragraph" w:styleId="BodyText">
    <w:name w:val="Body Text"/>
    <w:basedOn w:val="Normal"/>
    <w:link w:val="BodyTextChar"/>
    <w:uiPriority w:val="99"/>
    <w:semiHidden/>
    <w:unhideWhenUsed/>
    <w:rsid w:val="00B8431E"/>
    <w:pPr>
      <w:jc w:val="both"/>
    </w:pPr>
    <w:rPr>
      <w:rFonts w:ascii="Times New Roman" w:hAnsi="Times New Roman"/>
      <w:sz w:val="24"/>
      <w:szCs w:val="24"/>
      <w:lang w:val="es-ES_tradnl"/>
    </w:rPr>
  </w:style>
  <w:style w:type="character" w:customStyle="1" w:styleId="BodyTextChar">
    <w:name w:val="Body Text Char"/>
    <w:basedOn w:val="DefaultParagraphFont"/>
    <w:link w:val="BodyText"/>
    <w:uiPriority w:val="99"/>
    <w:semiHidden/>
    <w:rsid w:val="00B8431E"/>
    <w:rPr>
      <w:rFonts w:ascii="Times New Roman" w:eastAsia="Times New Roman" w:hAnsi="Times New Roman" w:cs="Times New Roman"/>
      <w:kern w:val="0"/>
      <w:sz w:val="24"/>
      <w:szCs w:val="24"/>
      <w:lang w:val="es-ES_tradnl" w:eastAsia="fr-FR"/>
      <w14:ligatures w14:val="none"/>
    </w:rPr>
  </w:style>
  <w:style w:type="paragraph" w:styleId="BodyText3">
    <w:name w:val="Body Text 3"/>
    <w:basedOn w:val="Normal"/>
    <w:link w:val="BodyText3Char"/>
    <w:uiPriority w:val="99"/>
    <w:semiHidden/>
    <w:unhideWhenUsed/>
    <w:rsid w:val="00B8431E"/>
    <w:pPr>
      <w:keepLines/>
      <w:spacing w:after="120"/>
      <w:ind w:right="-454"/>
      <w:jc w:val="both"/>
    </w:pPr>
    <w:rPr>
      <w:rFonts w:ascii="Times New Roman" w:hAnsi="Times New Roman"/>
      <w:sz w:val="16"/>
      <w:szCs w:val="16"/>
      <w:lang w:val="es-ES_tradnl"/>
    </w:rPr>
  </w:style>
  <w:style w:type="character" w:customStyle="1" w:styleId="BodyText3Char">
    <w:name w:val="Body Text 3 Char"/>
    <w:basedOn w:val="DefaultParagraphFont"/>
    <w:link w:val="BodyText3"/>
    <w:uiPriority w:val="99"/>
    <w:semiHidden/>
    <w:rsid w:val="00B8431E"/>
    <w:rPr>
      <w:rFonts w:ascii="Times New Roman" w:eastAsia="Times New Roman" w:hAnsi="Times New Roman" w:cs="Times New Roman"/>
      <w:kern w:val="0"/>
      <w:sz w:val="16"/>
      <w:szCs w:val="16"/>
      <w:lang w:val="es-ES_tradnl" w:eastAsia="fr-FR"/>
      <w14:ligatures w14:val="none"/>
    </w:rPr>
  </w:style>
  <w:style w:type="character" w:customStyle="1" w:styleId="ListParagraphChar">
    <w:name w:val="List Paragraph Char"/>
    <w:aliases w:val="RMSI bulle Style Char,List Paragraph1 Char,Bullet  Paragraph Char,Heading3 Char,Bullets Char,r2 Char,Paragraphe 2 Char,inspringtekst Char,References Char,Titre1 Char,- List tir Char,liste 1 Char,puce 1 Char,Puces Char,Liste 1 Char"/>
    <w:link w:val="ListParagraph"/>
    <w:uiPriority w:val="34"/>
    <w:qFormat/>
    <w:locked/>
    <w:rsid w:val="00B8431E"/>
    <w:rPr>
      <w:rFonts w:eastAsia="Times New Roman" w:cs="Times New Roman"/>
      <w:kern w:val="0"/>
      <w:szCs w:val="20"/>
      <w:lang w:val="fr-FR" w:eastAsia="fr-FR"/>
      <w14:ligatures w14:val="none"/>
    </w:rPr>
  </w:style>
  <w:style w:type="paragraph" w:customStyle="1" w:styleId="Default">
    <w:name w:val="Default"/>
    <w:rsid w:val="00B8431E"/>
    <w:pPr>
      <w:autoSpaceDE w:val="0"/>
      <w:autoSpaceDN w:val="0"/>
      <w:adjustRightInd w:val="0"/>
      <w:spacing w:after="0" w:line="240" w:lineRule="auto"/>
    </w:pPr>
    <w:rPr>
      <w:rFonts w:ascii="Myriad Pro" w:eastAsia="Times New Roman" w:hAnsi="Myriad Pro" w:cs="Myriad Pro"/>
      <w:color w:val="000000"/>
      <w:kern w:val="0"/>
      <w:sz w:val="24"/>
      <w:szCs w:val="24"/>
      <w:lang w:val="fr-FR" w:eastAsia="fr-FR"/>
      <w14:ligatures w14:val="none"/>
    </w:rPr>
  </w:style>
  <w:style w:type="paragraph" w:styleId="FootnoteText">
    <w:name w:val="footnote text"/>
    <w:basedOn w:val="Normal"/>
    <w:link w:val="FootnoteTextChar"/>
    <w:semiHidden/>
    <w:unhideWhenUsed/>
    <w:rsid w:val="000C5675"/>
    <w:pPr>
      <w:suppressAutoHyphens/>
      <w:spacing w:after="240"/>
    </w:pPr>
    <w:rPr>
      <w:rFonts w:ascii="Arial" w:hAnsi="Arial"/>
      <w:sz w:val="20"/>
      <w:lang w:val="en-GB" w:eastAsia="ar-SA"/>
    </w:rPr>
  </w:style>
  <w:style w:type="character" w:customStyle="1" w:styleId="FootnoteTextChar">
    <w:name w:val="Footnote Text Char"/>
    <w:basedOn w:val="DefaultParagraphFont"/>
    <w:link w:val="FootnoteText"/>
    <w:semiHidden/>
    <w:rsid w:val="000C5675"/>
    <w:rPr>
      <w:rFonts w:ascii="Arial" w:eastAsia="Times New Roman" w:hAnsi="Arial" w:cs="Times New Roman"/>
      <w:kern w:val="0"/>
      <w:sz w:val="20"/>
      <w:szCs w:val="20"/>
      <w:lang w:val="en-GB" w:eastAsia="ar-SA"/>
      <w14:ligatures w14:val="none"/>
    </w:rPr>
  </w:style>
  <w:style w:type="paragraph" w:customStyle="1" w:styleId="Retraitnormal1">
    <w:name w:val="Retrait normal1"/>
    <w:basedOn w:val="Normal"/>
    <w:rsid w:val="000C567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240"/>
      <w:jc w:val="both"/>
    </w:pPr>
    <w:rPr>
      <w:rFonts w:ascii="Arial" w:hAnsi="Arial" w:cs="CG Times (W1)"/>
      <w:kern w:val="2"/>
      <w:lang w:val="en-GB" w:eastAsia="ar-SA"/>
    </w:rPr>
  </w:style>
  <w:style w:type="character" w:styleId="FootnoteReference">
    <w:name w:val="footnote reference"/>
    <w:semiHidden/>
    <w:unhideWhenUsed/>
    <w:rsid w:val="000C5675"/>
    <w:rPr>
      <w:vertAlign w:val="superscript"/>
    </w:rPr>
  </w:style>
  <w:style w:type="character" w:customStyle="1" w:styleId="Caractresdenotedebasdepage">
    <w:name w:val="Caractères de note de bas de page"/>
    <w:rsid w:val="000C5675"/>
    <w:rPr>
      <w:vertAlign w:val="superscript"/>
    </w:rPr>
  </w:style>
  <w:style w:type="paragraph" w:styleId="Revision">
    <w:name w:val="Revision"/>
    <w:hidden/>
    <w:uiPriority w:val="99"/>
    <w:semiHidden/>
    <w:rsid w:val="00ED4BD3"/>
    <w:pPr>
      <w:spacing w:after="0" w:line="240" w:lineRule="auto"/>
    </w:pPr>
    <w:rPr>
      <w:rFonts w:eastAsia="Times New Roman" w:cs="Times New Roman"/>
      <w:kern w:val="0"/>
      <w:szCs w:val="20"/>
      <w:lang w:val="fr-FR"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02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198</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Carine Karuhije</dc:creator>
  <cp:keywords/>
  <dc:description/>
  <cp:lastModifiedBy>Carine Karuhije</cp:lastModifiedBy>
  <cp:revision>17</cp:revision>
  <dcterms:created xsi:type="dcterms:W3CDTF">2024-03-14T10:36:00Z</dcterms:created>
  <dcterms:modified xsi:type="dcterms:W3CDTF">2025-07-03T14:34:00Z</dcterms:modified>
</cp:coreProperties>
</file>